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E7E21" w14:textId="77777777" w:rsidR="00E5779F" w:rsidRDefault="00E5779F" w:rsidP="00E577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23497D00" w14:textId="3B4C0C6B" w:rsidR="00E5779F" w:rsidRDefault="00AA693E" w:rsidP="00E577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k</w:t>
      </w:r>
      <w:r w:rsidR="00E5779F">
        <w:rPr>
          <w:b/>
          <w:sz w:val="44"/>
          <w:szCs w:val="44"/>
        </w:rPr>
        <w:t xml:space="preserve">onvektomat – </w:t>
      </w:r>
      <w:proofErr w:type="spellStart"/>
      <w:r w:rsidR="00E5779F">
        <w:rPr>
          <w:b/>
          <w:sz w:val="44"/>
          <w:szCs w:val="44"/>
        </w:rPr>
        <w:t>poz</w:t>
      </w:r>
      <w:proofErr w:type="spellEnd"/>
      <w:r w:rsidR="00E5779F">
        <w:rPr>
          <w:b/>
          <w:sz w:val="44"/>
          <w:szCs w:val="44"/>
        </w:rPr>
        <w:t>. AK1</w:t>
      </w:r>
      <w:r w:rsidR="003E51EF">
        <w:rPr>
          <w:b/>
          <w:sz w:val="44"/>
          <w:szCs w:val="44"/>
        </w:rPr>
        <w:t>8</w:t>
      </w:r>
    </w:p>
    <w:p w14:paraId="554D27A4" w14:textId="77777777" w:rsidR="00E5779F" w:rsidRDefault="00E5779F" w:rsidP="00E5779F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0BF692BA" w14:textId="77777777" w:rsidR="00E5779F" w:rsidRDefault="00E5779F" w:rsidP="00E5779F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79374E0" w14:textId="77777777" w:rsidR="00223767" w:rsidRPr="008E55FC" w:rsidRDefault="00223767" w:rsidP="00223767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3EF771EB" w14:textId="77777777" w:rsidR="00223767" w:rsidRPr="008E55FC" w:rsidRDefault="00223767" w:rsidP="00223767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. V případě, že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35DA2C37" w14:textId="77777777" w:rsidR="00223767" w:rsidRPr="008E55FC" w:rsidRDefault="00223767" w:rsidP="00223767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</w:t>
      </w:r>
      <w:r>
        <w:rPr>
          <w:rFonts w:ascii="Cambria" w:hAnsi="Cambria"/>
        </w:rPr>
        <w:t xml:space="preserve">řízení </w:t>
      </w:r>
      <w:r w:rsidRPr="008E55FC">
        <w:rPr>
          <w:rFonts w:ascii="Cambria" w:hAnsi="Cambria"/>
        </w:rPr>
        <w:t xml:space="preserve">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</w:t>
      </w:r>
    </w:p>
    <w:p w14:paraId="0DDEFB19" w14:textId="77777777" w:rsidR="00223767" w:rsidRDefault="00223767" w:rsidP="00223767">
      <w:pPr>
        <w:spacing w:after="120"/>
        <w:jc w:val="both"/>
        <w:rPr>
          <w:rFonts w:asciiTheme="majorHAnsi" w:hAnsiTheme="majorHAnsi"/>
          <w:bCs/>
        </w:rPr>
      </w:pPr>
    </w:p>
    <w:p w14:paraId="56D87582" w14:textId="77777777" w:rsidR="00223767" w:rsidRDefault="00223767" w:rsidP="00223767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 w:rsidRPr="00AB3DD4">
        <w:rPr>
          <w:rFonts w:asciiTheme="majorHAnsi" w:hAnsiTheme="majorHAnsi"/>
          <w:b/>
          <w:bCs/>
        </w:rPr>
        <w:t>povinen předložit originální technický list nabízeného zařízení</w:t>
      </w:r>
      <w:r w:rsidRPr="00E8139C"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E5779F">
        <w:rPr>
          <w:b/>
          <w:sz w:val="22"/>
          <w:szCs w:val="22"/>
        </w:rPr>
        <w:t xml:space="preserve">   </w:t>
      </w:r>
    </w:p>
    <w:p w14:paraId="1B2DE80D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35787DD5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4E493DBE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62A765D0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5F0FEC26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581E81DF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2EC6189E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15DBB5F1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72C64B74" w14:textId="77777777" w:rsidR="00223767" w:rsidRDefault="00223767" w:rsidP="00223767">
      <w:pPr>
        <w:jc w:val="both"/>
        <w:rPr>
          <w:b/>
          <w:sz w:val="22"/>
          <w:szCs w:val="22"/>
        </w:rPr>
      </w:pPr>
    </w:p>
    <w:p w14:paraId="4DF3C72C" w14:textId="1085A98D" w:rsidR="00E5779F" w:rsidRDefault="00E5779F" w:rsidP="0022376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7E818B87" w14:textId="5C000F0E" w:rsidR="008E55FC" w:rsidRPr="008E55FC" w:rsidRDefault="008E55FC" w:rsidP="008E55FC">
      <w:pPr>
        <w:spacing w:after="120"/>
        <w:jc w:val="both"/>
        <w:rPr>
          <w:rFonts w:asciiTheme="majorHAnsi" w:hAnsiTheme="majorHAnsi"/>
          <w:bCs/>
        </w:rPr>
      </w:pPr>
    </w:p>
    <w:p w14:paraId="127FE85C" w14:textId="69C901B1" w:rsidR="008E55FC" w:rsidRDefault="00223767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B01D48">
        <w:rPr>
          <w:b/>
          <w:sz w:val="22"/>
          <w:szCs w:val="22"/>
        </w:rPr>
        <w:t xml:space="preserve"> </w:t>
      </w:r>
    </w:p>
    <w:p w14:paraId="49DDAD3F" w14:textId="77777777" w:rsidR="008E55FC" w:rsidRDefault="008E55FC" w:rsidP="008474CC">
      <w:pPr>
        <w:rPr>
          <w:b/>
          <w:sz w:val="22"/>
          <w:szCs w:val="22"/>
        </w:rPr>
      </w:pPr>
    </w:p>
    <w:tbl>
      <w:tblPr>
        <w:tblW w:w="964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6"/>
        <w:gridCol w:w="16"/>
        <w:gridCol w:w="2605"/>
        <w:gridCol w:w="29"/>
        <w:gridCol w:w="1376"/>
        <w:gridCol w:w="2711"/>
        <w:gridCol w:w="14"/>
        <w:gridCol w:w="147"/>
      </w:tblGrid>
      <w:tr w:rsidR="00D03A62" w14:paraId="5D08E1B7" w14:textId="77777777" w:rsidTr="00133D70">
        <w:trPr>
          <w:gridAfter w:val="2"/>
          <w:wAfter w:w="161" w:type="dxa"/>
          <w:trHeight w:val="488"/>
        </w:trPr>
        <w:tc>
          <w:tcPr>
            <w:tcW w:w="948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2B38BDA" w14:textId="1269E198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ELEKTRICKÝ KONVEKTOMAT - POZ. </w:t>
            </w:r>
            <w:r w:rsidR="008E352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AK18</w:t>
            </w:r>
          </w:p>
        </w:tc>
      </w:tr>
      <w:tr w:rsidR="00D03A62" w14:paraId="0B64DAEA" w14:textId="77777777" w:rsidTr="00133D70">
        <w:trPr>
          <w:trHeight w:val="300"/>
        </w:trPr>
        <w:tc>
          <w:tcPr>
            <w:tcW w:w="948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81A2C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EB04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D03A62" w14:paraId="0315CA2B" w14:textId="77777777" w:rsidTr="00133D70">
        <w:trPr>
          <w:trHeight w:val="315"/>
        </w:trPr>
        <w:tc>
          <w:tcPr>
            <w:tcW w:w="948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EEA32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59EE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40413953" w14:textId="77777777" w:rsidTr="00133D70">
        <w:trPr>
          <w:trHeight w:val="300"/>
        </w:trPr>
        <w:tc>
          <w:tcPr>
            <w:tcW w:w="542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F98AC4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0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4D756C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139E7027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37A09B09" w14:textId="77777777" w:rsidTr="00133D70">
        <w:trPr>
          <w:trHeight w:val="315"/>
        </w:trPr>
        <w:tc>
          <w:tcPr>
            <w:tcW w:w="542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0EA20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629C00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85B1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03A62" w14:paraId="24F23B50" w14:textId="77777777" w:rsidTr="00133D70">
        <w:trPr>
          <w:trHeight w:val="300"/>
        </w:trPr>
        <w:tc>
          <w:tcPr>
            <w:tcW w:w="542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76889E7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0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7F3064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5A70657C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64AB7505" w14:textId="77777777" w:rsidTr="00133D70">
        <w:trPr>
          <w:trHeight w:val="315"/>
        </w:trPr>
        <w:tc>
          <w:tcPr>
            <w:tcW w:w="542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A29CD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29115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DD52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377D" w14:paraId="5D8C8544" w14:textId="77777777" w:rsidTr="00133D70">
        <w:trPr>
          <w:trHeight w:val="300"/>
        </w:trPr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B51FAE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66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F8D0809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07A3974" w14:textId="0DA576C3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</w:t>
            </w:r>
            <w:r w:rsidR="00D8377D">
              <w:rPr>
                <w:rFonts w:ascii="Calibri" w:hAnsi="Calibri" w:cs="Calibri"/>
                <w:b/>
                <w:bCs/>
                <w:color w:val="000000"/>
              </w:rPr>
              <w:t xml:space="preserve"> (ANO či NE)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FAFE78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57010793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2310FE18" w14:textId="77777777" w:rsidTr="00133D70">
        <w:trPr>
          <w:trHeight w:val="315"/>
        </w:trPr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16CFF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6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F7709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266C9C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217C6F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670B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8377D" w14:paraId="5E9128BB" w14:textId="77777777" w:rsidTr="00133D70">
        <w:trPr>
          <w:trHeight w:val="63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DF0A42D" w14:textId="77777777" w:rsidR="00D03A62" w:rsidRPr="008926FB" w:rsidRDefault="00D03A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Kapacita konvektomatu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D73ACB" w14:textId="5E6BE364" w:rsidR="00D03A62" w:rsidRPr="008926FB" w:rsidRDefault="001C48A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="00D03A62"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in. </w:t>
            </w:r>
            <w:r w:rsidR="007C12CC"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</w:t>
            </w:r>
            <w:r w:rsidR="00D03A62"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 GN 1/1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2F785E5" w14:textId="263E065F" w:rsidR="00D03A62" w:rsidRDefault="00D837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D85752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629A8FF2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8926FB" w14:paraId="5E4668B1" w14:textId="77777777" w:rsidTr="00133D70">
        <w:trPr>
          <w:trHeight w:val="429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1D46468" w14:textId="559F4AFD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Bojlerový</w:t>
            </w:r>
            <w:proofErr w:type="spellEnd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vyvíječ páry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C8E6C" w14:textId="1172EF14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zadavatel vylučuje možnost dodávky konvektomatu s injekčním vývinem páry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E909841" w14:textId="3BE52C99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DF059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596A4E30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E352E" w14:paraId="7119E91F" w14:textId="77777777" w:rsidTr="00133D70">
        <w:trPr>
          <w:trHeight w:val="523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7E5FCF7" w14:textId="6EA0917A" w:rsidR="008E352E" w:rsidRPr="008926FB" w:rsidRDefault="008E352E" w:rsidP="008E352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konvektomatu 1x zavážecí vozík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268778" w14:textId="20F9E5CA" w:rsidR="008E352E" w:rsidRPr="008926FB" w:rsidRDefault="008E352E" w:rsidP="008E35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A27C41C" w14:textId="2DF14296" w:rsidR="008E352E" w:rsidRPr="00D9737D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9B44E2" w14:textId="1B9443EB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39AE5C5B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926FB" w14:paraId="3C41FE8F" w14:textId="77777777" w:rsidTr="00133D70">
        <w:trPr>
          <w:trHeight w:val="387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FDFD6AE" w14:textId="675C5BDB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Rozteč </w:t>
            </w:r>
            <w:proofErr w:type="spellStart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zásuvů</w:t>
            </w:r>
            <w:proofErr w:type="spellEnd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ve vozíku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3BD409" w14:textId="7EAAC282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63 mm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423CCE" w14:textId="7EE49F12" w:rsidR="008926FB" w:rsidRPr="00D9737D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237503" w14:textId="23B784CE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624CED8C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34EED14F" w14:textId="77777777" w:rsidTr="00133D70">
        <w:trPr>
          <w:trHeight w:val="60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E2B45A9" w14:textId="089B4F9D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Zasklení dveří konvektomatu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C4BCB" w14:textId="365CF2EA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trojité zasklení dveří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949E0F" w14:textId="53C13004" w:rsidR="008926FB" w:rsidRPr="007C12CC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C12C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809444" w14:textId="77777777" w:rsidR="008926FB" w:rsidRPr="007C12CC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C12C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78C4E76A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45A32A6B" w14:textId="77777777" w:rsidTr="00133D70">
        <w:trPr>
          <w:trHeight w:val="808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20763CC" w14:textId="49EDA376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Automatické mytí s použitím, z důvodu bezpečnosti, práškových nebo tabletových 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detergentů - NE</w:t>
            </w:r>
            <w:proofErr w:type="gramEnd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TEKUTÝCH!!!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C771B" w14:textId="1A9CEEED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7C21329" w14:textId="64D62148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65E940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0FB248E5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7CBA1DF0" w14:textId="77777777" w:rsidTr="00133D70">
        <w:trPr>
          <w:trHeight w:val="808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8250FD7" w14:textId="6746D8F1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DDAED4" w14:textId="4DA135C0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8"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88E172" w14:textId="2781CA32" w:rsidR="008926FB" w:rsidRPr="00D9737D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3D9182" w14:textId="01824172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2603D975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0CD55BB4" w14:textId="77777777" w:rsidTr="00133D70">
        <w:trPr>
          <w:trHeight w:val="60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5ED1112" w14:textId="2BCB033B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Integrovaná ruční sprcha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49BB4" w14:textId="48BE3E9F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C64320" w14:textId="65112540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09EA7A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017551F2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1F2B9F8B" w14:textId="77777777" w:rsidTr="00133D70">
        <w:trPr>
          <w:trHeight w:val="60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02BB100" w14:textId="3F5189B3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Nastavitelný teplotní rozsah pro vaření v páře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24393" w14:textId="7C32245A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130°C</w:t>
            </w:r>
            <w:proofErr w:type="gramEnd"/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E57364B" w14:textId="659BF453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CAB78F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25F0BA66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2AF0D697" w14:textId="77777777" w:rsidTr="00133D70">
        <w:trPr>
          <w:trHeight w:val="612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7944BB8" w14:textId="45486364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Nastavitelný teplotní rozsah pro kombinované vaření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29C2D6" w14:textId="4748BA2B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300°C</w:t>
            </w:r>
            <w:proofErr w:type="gramEnd"/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246249" w14:textId="302A1D42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EDB5C7E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50781CAC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332CE1EB" w14:textId="77777777" w:rsidTr="00133D70">
        <w:trPr>
          <w:trHeight w:val="60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4652C1B" w14:textId="3C8C769A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Teplotní sonda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9EC0F" w14:textId="12DE1A6E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vybavena minimálně 6 měřícími senzory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CC1FD26" w14:textId="21DAB976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1984C2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0306B3D0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22BC9D03" w14:textId="77777777" w:rsidTr="00133D70">
        <w:trPr>
          <w:trHeight w:val="513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BE3C66B" w14:textId="78BC1D90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FE3BE" w14:textId="699E98DE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1000 programů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10C6F1" w14:textId="10756052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0ACDA01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023412A9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55B7A6F3" w14:textId="77777777" w:rsidTr="00133D70">
        <w:trPr>
          <w:trHeight w:val="60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8E0433C" w14:textId="44DA287B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Vybrané programy s možností přípravy v krocích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01666" w14:textId="0F13EC78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12 kroků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2E80EAF" w14:textId="5F6A8CB9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884249" w14:textId="77777777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3563EE3F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6CB8A7BE" w14:textId="77777777" w:rsidTr="00133D70">
        <w:trPr>
          <w:trHeight w:val="371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6C82242" w14:textId="014BE847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Osvětlení varné komory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D6E0AB" w14:textId="0A6378C9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75DDC8" w14:textId="10208E75" w:rsidR="008926FB" w:rsidRPr="00C50220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CA1D72" w14:textId="4C05E6CF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34D86572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6B54437E" w14:textId="77777777" w:rsidTr="00133D70">
        <w:trPr>
          <w:trHeight w:val="60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8C9DBC" w14:textId="2428B78E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Rozhraní USB pro export dat HACCP na paměťový modul </w:t>
            </w: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USB nebo pro snadnou aktualizaci softwaru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8BE687" w14:textId="001A9A33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ANO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417897C" w14:textId="16F024B3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602211F" w14:textId="032B5648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1ABD4D89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008993F7" w14:textId="77777777" w:rsidTr="00133D70">
        <w:trPr>
          <w:trHeight w:val="600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3426152" w14:textId="191BE67B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9C613B" w14:textId="00E14704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4AD11F" w14:textId="625125E0" w:rsidR="008926FB" w:rsidRPr="00C50220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459769" w14:textId="16EBB859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63CE6871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54D678D0" w14:textId="77777777" w:rsidTr="00133D70">
        <w:trPr>
          <w:trHeight w:val="37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9A0FEE0" w14:textId="31BED8C7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Autodiagnostický</w:t>
            </w:r>
            <w:proofErr w:type="spellEnd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systém poruch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ED3FB" w14:textId="6A47AB15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F720A5" w14:textId="451DE740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AC3954" w14:textId="76424433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512007C2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5E954949" w14:textId="77777777" w:rsidTr="00133D70">
        <w:trPr>
          <w:trHeight w:val="33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E5AD83" w14:textId="02C6207F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3E4E4A" w14:textId="2C964311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in. 3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kW/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</w:t>
            </w:r>
            <w:r w:rsidR="00223C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max. 38kW/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4E1C3C" w14:textId="08696805" w:rsidR="008926FB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C9E2235" w14:textId="7529C04D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65CFA469" w14:textId="77777777" w:rsidR="008926FB" w:rsidRDefault="008926FB" w:rsidP="008926FB">
            <w:pPr>
              <w:rPr>
                <w:sz w:val="20"/>
                <w:szCs w:val="20"/>
              </w:rPr>
            </w:pPr>
          </w:p>
          <w:p w14:paraId="39932F95" w14:textId="52ABE41B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16817A73" w14:textId="77777777" w:rsidTr="00133D70">
        <w:trPr>
          <w:trHeight w:val="349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745E387" w14:textId="2F5E9379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366691" w14:textId="1026AF1D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950 mm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09AF2E" w14:textId="75708DAF" w:rsidR="008926FB" w:rsidRPr="00C50220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923DC5" w14:textId="4A5839A0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1858820A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6C295D70" w14:textId="77777777" w:rsidTr="00133D70">
        <w:trPr>
          <w:trHeight w:val="397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767EB90" w14:textId="6286876C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892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hloubka</w:t>
            </w:r>
            <w:proofErr w:type="gramEnd"/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C4E6B4" w14:textId="07C6E9C1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950 mm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4D356BD" w14:textId="5DA00FAE" w:rsidR="008926FB" w:rsidRPr="00C50220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B37835" w14:textId="1E64A14B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26EFABAC" w14:textId="77777777" w:rsidR="008926FB" w:rsidRDefault="008926FB" w:rsidP="008926FB">
            <w:pPr>
              <w:rPr>
                <w:sz w:val="20"/>
                <w:szCs w:val="20"/>
              </w:rPr>
            </w:pPr>
          </w:p>
          <w:p w14:paraId="52178A81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8926FB" w14:paraId="147830BB" w14:textId="77777777" w:rsidTr="00133D70">
        <w:trPr>
          <w:trHeight w:val="261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865DF21" w14:textId="49B5C8B8" w:rsidR="008926FB" w:rsidRPr="008926FB" w:rsidRDefault="008926FB" w:rsidP="008926F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2DCF6D" w14:textId="47B8B2CB" w:rsidR="008926FB" w:rsidRPr="008926FB" w:rsidRDefault="008926FB" w:rsidP="008926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7B6BA8" w14:textId="619247A0" w:rsidR="008926FB" w:rsidRPr="00C50220" w:rsidRDefault="008926FB" w:rsidP="008926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DDC475" w14:textId="04AD1E70" w:rsidR="008926FB" w:rsidRDefault="008926FB" w:rsidP="008926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1" w:type="dxa"/>
            <w:gridSpan w:val="2"/>
            <w:vAlign w:val="center"/>
          </w:tcPr>
          <w:p w14:paraId="6B49471B" w14:textId="77777777" w:rsidR="008926FB" w:rsidRDefault="008926FB" w:rsidP="008926FB">
            <w:pPr>
              <w:rPr>
                <w:sz w:val="20"/>
                <w:szCs w:val="20"/>
              </w:rPr>
            </w:pPr>
          </w:p>
          <w:p w14:paraId="56C6675D" w14:textId="77777777" w:rsidR="008926FB" w:rsidRDefault="008926FB" w:rsidP="008926FB">
            <w:pPr>
              <w:rPr>
                <w:sz w:val="20"/>
                <w:szCs w:val="20"/>
              </w:rPr>
            </w:pPr>
          </w:p>
        </w:tc>
      </w:tr>
      <w:tr w:rsidR="00133D70" w:rsidRPr="00133D70" w14:paraId="3565B191" w14:textId="77777777" w:rsidTr="00133D70">
        <w:trPr>
          <w:gridAfter w:val="1"/>
          <w:wAfter w:w="146" w:type="dxa"/>
          <w:trHeight w:val="261"/>
        </w:trPr>
        <w:tc>
          <w:tcPr>
            <w:tcW w:w="2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/>
            <w:vAlign w:val="center"/>
            <w:hideMark/>
          </w:tcPr>
          <w:p w14:paraId="7DEDD60A" w14:textId="77777777" w:rsidR="00133D70" w:rsidRPr="00C634B7" w:rsidRDefault="00133D70" w:rsidP="00133D7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34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Konvektomat musí mít stejný ovládací panel jako ostatní nabízené konvektomaty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394062" w14:textId="77777777" w:rsidR="00133D70" w:rsidRPr="00C634B7" w:rsidRDefault="00133D70" w:rsidP="00133D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34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767C818" w14:textId="77777777" w:rsidR="00133D70" w:rsidRPr="00133D70" w:rsidRDefault="00133D70" w:rsidP="00133D70">
            <w:pPr>
              <w:rPr>
                <w:b/>
                <w:sz w:val="22"/>
                <w:szCs w:val="22"/>
              </w:rPr>
            </w:pPr>
            <w:r w:rsidRPr="00133D70">
              <w:rPr>
                <w:b/>
                <w:sz w:val="22"/>
                <w:szCs w:val="22"/>
              </w:rPr>
              <w:t>……………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2374080D" w14:textId="77777777" w:rsidR="00133D70" w:rsidRPr="00133D70" w:rsidRDefault="00133D70" w:rsidP="00133D70">
            <w:pPr>
              <w:rPr>
                <w:b/>
                <w:sz w:val="22"/>
                <w:szCs w:val="22"/>
              </w:rPr>
            </w:pPr>
            <w:r w:rsidRPr="00133D70">
              <w:rPr>
                <w:b/>
                <w:sz w:val="22"/>
                <w:szCs w:val="22"/>
              </w:rPr>
              <w:t>…...........................................</w:t>
            </w:r>
          </w:p>
        </w:tc>
      </w:tr>
    </w:tbl>
    <w:p w14:paraId="195FF31A" w14:textId="77777777" w:rsidR="00600914" w:rsidRDefault="00600914" w:rsidP="008474CC">
      <w:pPr>
        <w:rPr>
          <w:b/>
          <w:sz w:val="22"/>
          <w:szCs w:val="22"/>
        </w:rPr>
      </w:pPr>
    </w:p>
    <w:p w14:paraId="18B3AE1C" w14:textId="77777777" w:rsidR="008926FB" w:rsidRDefault="008926FB" w:rsidP="008474CC">
      <w:pPr>
        <w:rPr>
          <w:b/>
          <w:sz w:val="22"/>
          <w:szCs w:val="22"/>
        </w:rPr>
      </w:pPr>
    </w:p>
    <w:p w14:paraId="4FDC2BF8" w14:textId="77777777" w:rsidR="008926FB" w:rsidRDefault="008926FB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8926FB" w:rsidRPr="00FD1493" w14:paraId="54723EA3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7FFE28DA" w14:textId="77777777" w:rsidR="008926FB" w:rsidRPr="00FD1493" w:rsidRDefault="008926FB" w:rsidP="002D48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8926FB" w:rsidRPr="00FD1493" w14:paraId="369F54E6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DD9CE67" w14:textId="77777777" w:rsidR="008926FB" w:rsidRPr="00BB1F8A" w:rsidRDefault="008926FB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7D0216E" w14:textId="77777777" w:rsidR="008926FB" w:rsidRPr="00FD1493" w:rsidRDefault="008926FB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8926FB" w:rsidRPr="00FD1493" w14:paraId="1749C749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1988D087" w14:textId="77777777" w:rsidR="008926FB" w:rsidRPr="00BB1F8A" w:rsidRDefault="008926FB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0B47DC5" w14:textId="77777777" w:rsidR="008926FB" w:rsidRPr="00FD1493" w:rsidRDefault="008926FB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8926FB" w:rsidRPr="00FD1493" w14:paraId="2F2F7A2C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046EF166" w14:textId="77777777" w:rsidR="008926FB" w:rsidRPr="00FD1493" w:rsidRDefault="008926FB" w:rsidP="002D48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4B6EB297" w14:textId="77777777" w:rsidR="008926FB" w:rsidRDefault="008926FB" w:rsidP="008926FB">
      <w:pPr>
        <w:rPr>
          <w:b/>
          <w:sz w:val="22"/>
          <w:szCs w:val="22"/>
        </w:rPr>
      </w:pPr>
    </w:p>
    <w:p w14:paraId="70C62511" w14:textId="77777777" w:rsidR="008926FB" w:rsidRDefault="008926FB" w:rsidP="008926FB">
      <w:pPr>
        <w:rPr>
          <w:b/>
          <w:sz w:val="22"/>
          <w:szCs w:val="22"/>
        </w:rPr>
      </w:pPr>
    </w:p>
    <w:p w14:paraId="7C88F1B0" w14:textId="77777777" w:rsidR="008926FB" w:rsidRDefault="008926FB" w:rsidP="008926FB">
      <w:pPr>
        <w:rPr>
          <w:b/>
          <w:sz w:val="22"/>
          <w:szCs w:val="22"/>
        </w:rPr>
      </w:pPr>
    </w:p>
    <w:p w14:paraId="2CACD829" w14:textId="77777777" w:rsidR="008926FB" w:rsidRDefault="008926FB" w:rsidP="008926FB">
      <w:pPr>
        <w:rPr>
          <w:b/>
          <w:sz w:val="22"/>
          <w:szCs w:val="22"/>
        </w:rPr>
      </w:pPr>
    </w:p>
    <w:p w14:paraId="7DED7408" w14:textId="77777777" w:rsidR="008926FB" w:rsidRDefault="008926FB" w:rsidP="008926FB">
      <w:pPr>
        <w:rPr>
          <w:b/>
          <w:sz w:val="22"/>
          <w:szCs w:val="22"/>
        </w:rPr>
      </w:pPr>
    </w:p>
    <w:p w14:paraId="198960A1" w14:textId="77777777" w:rsidR="008926FB" w:rsidRDefault="008926FB" w:rsidP="008926F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464CAE92" w14:textId="77777777" w:rsidR="008926FB" w:rsidRPr="00B96E16" w:rsidRDefault="008926FB" w:rsidP="008926FB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</w:p>
    <w:p w14:paraId="3E19D49C" w14:textId="77777777" w:rsidR="008926FB" w:rsidRDefault="008926FB" w:rsidP="008474CC">
      <w:pPr>
        <w:rPr>
          <w:b/>
          <w:sz w:val="22"/>
          <w:szCs w:val="22"/>
        </w:rPr>
      </w:pPr>
    </w:p>
    <w:sectPr w:rsidR="008926FB" w:rsidSect="00AA693E">
      <w:headerReference w:type="default" r:id="rId7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E2BD1" w14:textId="77777777" w:rsidR="00AC5819" w:rsidRDefault="00AC5819" w:rsidP="00002A59">
      <w:r>
        <w:separator/>
      </w:r>
    </w:p>
  </w:endnote>
  <w:endnote w:type="continuationSeparator" w:id="0">
    <w:p w14:paraId="02888A8C" w14:textId="77777777" w:rsidR="00AC5819" w:rsidRDefault="00AC5819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6B32D" w14:textId="77777777" w:rsidR="00AC5819" w:rsidRDefault="00AC5819" w:rsidP="00002A59">
      <w:r>
        <w:separator/>
      </w:r>
    </w:p>
  </w:footnote>
  <w:footnote w:type="continuationSeparator" w:id="0">
    <w:p w14:paraId="6D4EE20B" w14:textId="77777777" w:rsidR="00AC5819" w:rsidRDefault="00AC5819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92296155">
    <w:abstractNumId w:val="16"/>
  </w:num>
  <w:num w:numId="2" w16cid:durableId="1880235847">
    <w:abstractNumId w:val="23"/>
  </w:num>
  <w:num w:numId="3" w16cid:durableId="1360204055">
    <w:abstractNumId w:val="18"/>
  </w:num>
  <w:num w:numId="4" w16cid:durableId="1732776863">
    <w:abstractNumId w:val="28"/>
  </w:num>
  <w:num w:numId="5" w16cid:durableId="782578061">
    <w:abstractNumId w:val="25"/>
  </w:num>
  <w:num w:numId="6" w16cid:durableId="1528639424">
    <w:abstractNumId w:val="20"/>
  </w:num>
  <w:num w:numId="7" w16cid:durableId="193470238">
    <w:abstractNumId w:val="29"/>
  </w:num>
  <w:num w:numId="8" w16cid:durableId="809517409">
    <w:abstractNumId w:val="17"/>
  </w:num>
  <w:num w:numId="9" w16cid:durableId="1298410770">
    <w:abstractNumId w:val="34"/>
  </w:num>
  <w:num w:numId="10" w16cid:durableId="1547838913">
    <w:abstractNumId w:val="33"/>
  </w:num>
  <w:num w:numId="11" w16cid:durableId="1457211594">
    <w:abstractNumId w:val="1"/>
  </w:num>
  <w:num w:numId="12" w16cid:durableId="1912277716">
    <w:abstractNumId w:val="0"/>
  </w:num>
  <w:num w:numId="13" w16cid:durableId="237329351">
    <w:abstractNumId w:val="26"/>
  </w:num>
  <w:num w:numId="14" w16cid:durableId="1774667192">
    <w:abstractNumId w:val="2"/>
  </w:num>
  <w:num w:numId="15" w16cid:durableId="2142335482">
    <w:abstractNumId w:val="4"/>
  </w:num>
  <w:num w:numId="16" w16cid:durableId="686323150">
    <w:abstractNumId w:val="7"/>
  </w:num>
  <w:num w:numId="17" w16cid:durableId="474296168">
    <w:abstractNumId w:val="24"/>
  </w:num>
  <w:num w:numId="18" w16cid:durableId="1935748366">
    <w:abstractNumId w:val="13"/>
  </w:num>
  <w:num w:numId="19" w16cid:durableId="1944681954">
    <w:abstractNumId w:val="8"/>
  </w:num>
  <w:num w:numId="20" w16cid:durableId="1531991262">
    <w:abstractNumId w:val="5"/>
  </w:num>
  <w:num w:numId="21" w16cid:durableId="1647929628">
    <w:abstractNumId w:val="19"/>
  </w:num>
  <w:num w:numId="22" w16cid:durableId="2013028642">
    <w:abstractNumId w:val="6"/>
  </w:num>
  <w:num w:numId="23" w16cid:durableId="1274825621">
    <w:abstractNumId w:val="11"/>
  </w:num>
  <w:num w:numId="24" w16cid:durableId="268972319">
    <w:abstractNumId w:val="12"/>
  </w:num>
  <w:num w:numId="25" w16cid:durableId="1536384283">
    <w:abstractNumId w:val="32"/>
  </w:num>
  <w:num w:numId="26" w16cid:durableId="870072373">
    <w:abstractNumId w:val="22"/>
  </w:num>
  <w:num w:numId="27" w16cid:durableId="348722839">
    <w:abstractNumId w:val="9"/>
  </w:num>
  <w:num w:numId="28" w16cid:durableId="1943342364">
    <w:abstractNumId w:val="3"/>
  </w:num>
  <w:num w:numId="29" w16cid:durableId="1473133275">
    <w:abstractNumId w:val="14"/>
  </w:num>
  <w:num w:numId="30" w16cid:durableId="214513432">
    <w:abstractNumId w:val="21"/>
  </w:num>
  <w:num w:numId="31" w16cid:durableId="277420299">
    <w:abstractNumId w:val="30"/>
  </w:num>
  <w:num w:numId="32" w16cid:durableId="828709841">
    <w:abstractNumId w:val="10"/>
  </w:num>
  <w:num w:numId="33" w16cid:durableId="940918284">
    <w:abstractNumId w:val="31"/>
  </w:num>
  <w:num w:numId="34" w16cid:durableId="1029986776">
    <w:abstractNumId w:val="15"/>
  </w:num>
  <w:num w:numId="35" w16cid:durableId="1311862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3F92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0B9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3D70"/>
    <w:rsid w:val="0013704C"/>
    <w:rsid w:val="001435C7"/>
    <w:rsid w:val="00146784"/>
    <w:rsid w:val="001510E9"/>
    <w:rsid w:val="00153BF0"/>
    <w:rsid w:val="00153FCE"/>
    <w:rsid w:val="00161311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767"/>
    <w:rsid w:val="002238A5"/>
    <w:rsid w:val="00223CFF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E51EF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2931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4861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26FB"/>
    <w:rsid w:val="008930D7"/>
    <w:rsid w:val="008931DF"/>
    <w:rsid w:val="00897B97"/>
    <w:rsid w:val="008A3E11"/>
    <w:rsid w:val="008A6E3A"/>
    <w:rsid w:val="008B0FC4"/>
    <w:rsid w:val="008B42F4"/>
    <w:rsid w:val="008B43D2"/>
    <w:rsid w:val="008C188A"/>
    <w:rsid w:val="008C6888"/>
    <w:rsid w:val="008D3E34"/>
    <w:rsid w:val="008E352E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06FCF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693E"/>
    <w:rsid w:val="00AA7D4F"/>
    <w:rsid w:val="00AB668B"/>
    <w:rsid w:val="00AC2CB7"/>
    <w:rsid w:val="00AC5819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34B7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2EB8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5779F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87581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4685</Characters>
  <Application>Microsoft Office Word</Application>
  <DocSecurity>0</DocSecurity>
  <Lines>39</Lines>
  <Paragraphs>10</Paragraphs>
  <ScaleCrop>false</ScaleCrop>
  <Manager/>
  <Company/>
  <LinksUpToDate>false</LinksUpToDate>
  <CharactersWithSpaces>5469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2025-05-06T12:57:00Z</dcterms:created>
  <dcterms:modified xsi:type="dcterms:W3CDTF">2025-05-06T12:57:00Z</dcterms:modified>
  <cp:category/>
</cp:coreProperties>
</file>